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223" w:rsidRPr="00134464" w:rsidRDefault="00F37223" w:rsidP="00134464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Спецификация КИМ для проведения экзаменационной работы по обществознанию в 10 классе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Спецификация контрольных измерительных материалов для проведения переводного экзамена по </w:t>
      </w:r>
      <w:r w:rsid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обществознанию</w:t>
      </w: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F37223" w:rsidRPr="00134464" w:rsidRDefault="00F37223" w:rsidP="00134464">
      <w:pPr>
        <w:numPr>
          <w:ilvl w:val="0"/>
          <w:numId w:val="1"/>
        </w:numPr>
        <w:shd w:val="clear" w:color="auto" w:fill="FFFFFF"/>
        <w:spacing w:after="0" w:line="240" w:lineRule="auto"/>
        <w:ind w:left="240" w:right="3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Назначение КИМ.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Переводной экзамен представляет собой форму объективной оценки качества подготовки лиц, освоивших образовательные программы среднего общего образования, с использованием заданий стандартизированной формы (контрольных измерительных материалов).</w:t>
      </w:r>
    </w:p>
    <w:p w:rsidR="00BA2401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Контрольные измерительные материалы позволяют установить уровень освоения выпускниками Федерального компонента государственно </w:t>
      </w:r>
      <w:proofErr w:type="spellStart"/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гостандарта</w:t>
      </w:r>
      <w:proofErr w:type="spellEnd"/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среднего (полного) общего образования по обществознанию, базовый уровень,</w:t>
      </w:r>
      <w:r w:rsidR="00BA2401"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BA2401" w:rsidRPr="00134464">
        <w:rPr>
          <w:rFonts w:ascii="Times New Roman" w:hAnsi="Times New Roman" w:cs="Times New Roman"/>
          <w:sz w:val="28"/>
          <w:szCs w:val="28"/>
        </w:rPr>
        <w:t>федеральной образовательной программы среднего общего образования (ФОП СОО).</w:t>
      </w:r>
    </w:p>
    <w:p w:rsidR="00F37223" w:rsidRPr="00134464" w:rsidRDefault="00F37223" w:rsidP="00134464">
      <w:pPr>
        <w:numPr>
          <w:ilvl w:val="0"/>
          <w:numId w:val="2"/>
        </w:numPr>
        <w:shd w:val="clear" w:color="auto" w:fill="FFFFFF"/>
        <w:spacing w:after="0" w:line="240" w:lineRule="auto"/>
        <w:ind w:left="240" w:right="345" w:hanging="24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Документы, определяющие содержание КИМ.</w:t>
      </w:r>
    </w:p>
    <w:p w:rsidR="00FE48C2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 экзаменационной работы по обществознанию определяет </w:t>
      </w:r>
      <w:r w:rsidR="00FE48C2"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содержание, </w:t>
      </w:r>
      <w:r w:rsidR="00FE48C2" w:rsidRPr="00134464">
        <w:rPr>
          <w:rFonts w:ascii="Times New Roman" w:hAnsi="Times New Roman" w:cs="Times New Roman"/>
          <w:sz w:val="28"/>
          <w:szCs w:val="28"/>
        </w:rPr>
        <w:t xml:space="preserve">требования к результатам освоения основной образовательной программы, представленные в ФГОС СОО, ФОП по обществознанию </w:t>
      </w:r>
    </w:p>
    <w:p w:rsidR="00BA2401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основе модели экзаменационной работы – </w:t>
      </w:r>
      <w:r w:rsidR="00BA2401"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задания, основанные на </w:t>
      </w:r>
      <w:proofErr w:type="spellStart"/>
      <w:r w:rsidR="00BA2401" w:rsidRPr="00134464">
        <w:rPr>
          <w:rFonts w:ascii="Times New Roman" w:hAnsi="Times New Roman" w:cs="Times New Roman"/>
          <w:sz w:val="28"/>
          <w:szCs w:val="28"/>
        </w:rPr>
        <w:t>системно-деятельностном</w:t>
      </w:r>
      <w:proofErr w:type="spellEnd"/>
      <w:r w:rsidR="00BA2401" w:rsidRPr="00134464">
        <w:rPr>
          <w:rFonts w:ascii="Times New Roman" w:hAnsi="Times New Roman" w:cs="Times New Roman"/>
          <w:sz w:val="28"/>
          <w:szCs w:val="28"/>
        </w:rPr>
        <w:t>, уровневом и комплексном подходах к оценке образовательных достижений.</w:t>
      </w:r>
    </w:p>
    <w:p w:rsidR="00BA2401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Задания КИМ различаются по характеру и уровню сложности, который определяется способом познавательной деятельности, необходимым для выполнения задания. </w:t>
      </w:r>
      <w:proofErr w:type="gramStart"/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Выполнение заданий КИМ предполагает осуществление таких интеллектуальных действий, как распознавание, воспроизведение, извлечение, классификация, систематизация, сравнение, конкретизация, применение знаний (по образцу или в новом контексте), объяснение, аргументация, оценивание и др. </w:t>
      </w:r>
      <w:r w:rsidR="00BA2401" w:rsidRPr="00134464">
        <w:rPr>
          <w:rFonts w:ascii="Times New Roman" w:hAnsi="Times New Roman" w:cs="Times New Roman"/>
          <w:sz w:val="28"/>
          <w:szCs w:val="28"/>
        </w:rPr>
        <w:t>Тексты заданий экзаменационной работы   соответствуют формулировкам, принятым в учебнике.</w:t>
      </w:r>
      <w:proofErr w:type="gramEnd"/>
    </w:p>
    <w:p w:rsidR="00F37223" w:rsidRPr="00134464" w:rsidRDefault="00F37223" w:rsidP="001344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Структура КИМ.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Каждый вариант экзаменационной работы состоит из двух частей и включает в себя 23 задания, различающихся формой и уровнем сложности.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Часть 1 содержит 16 заданий с кратким ответом.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экзаменационной работе предложены следующие разновидности заданий с кратким ответом: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задания на выбор и запись нескольких правильных ответов из предложенного перечня ответов;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задание на выявление структурных элементов понятий с помощью таблиц;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задание на установление соответствия позиций, представленных в двух множествах;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задание на дифференциацию в социальной информации фактов, мнений и теоретических положений;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задание на определение терминов и понятий, соответствующих предлагаемому контексту.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Ответ на задания части 1 дается соответствующей записью в виде слова (словосочетания) или последовательности цифр, записанных без пробелов и разделительных символов.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Часть 2 содержит 7 заданий с развернутым ответом. В этих заданиях ответ формулируется и записывается </w:t>
      </w:r>
      <w:proofErr w:type="gramStart"/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экзаменуемым</w:t>
      </w:r>
      <w:proofErr w:type="gramEnd"/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самостоятельно в развернутой форме. Задания этой части работы нацелены на выявление выпускников, имеющих наиболее высокий уровень обществоведческой подготовки.</w:t>
      </w:r>
    </w:p>
    <w:p w:rsidR="00F37223" w:rsidRPr="00134464" w:rsidRDefault="00F37223" w:rsidP="00134464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Распределение заданий КИМ по содержанию, видам умений и способам действий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1 – понятийное задание базового уровня – нацелено на проверку сформированности знаний об основах общественных наук: социальной психологии, экономики, социологии, политологии, правоведения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постижении и преобразовании социальной действительности;</w:t>
      </w:r>
      <w:proofErr w:type="gramEnd"/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о взаимосвязи общественных наук, необходимости комплексного подхода к изучению социальных явлений и процессов.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Задания 2–16 базового и повышенного уровней направлены на проверку владения: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базовым понятийным аппаратом социальных наук;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умением различать существенные и несущественные признаки понятий, определять различные смыслы многозначных понятий, классифицировать используемые в социальных науках понятия и термины; использовать понятийный аппарат при анализе и оценке социальных явлений, для ориентации в социальных науках и при изложении собственных суждений и построении устных и письменных высказываний;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 – умениями устанавливать, выявлять, объяснять причинно-следственные, функциональные, иерархические и другие связи социальных объектов и процессов; приводить примеры взаимосвязи всех сфер жизни общества; выявлять причины и последствия преобразований в различных сферах жизни российского общества; характеризовать функции социальных институтов; обосновывать иерархию нормативных правовых актов в системе российского законодательства; – </w:t>
      </w:r>
      <w:proofErr w:type="gramStart"/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умениями применять полученные знания при анализе социальной информации, полученной из источников разного типа, включая официальные публикации на </w:t>
      </w:r>
      <w:proofErr w:type="spellStart"/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интернет-ресурсах</w:t>
      </w:r>
      <w:proofErr w:type="spellEnd"/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государственных органов, нормативные правовые акты, государственные документы стратегического характера, публикации в средствах массовой информации; осуществлять поиск социальной информации, представленной в различных знаковых системах, извлекать информацию из неадаптированных источников, вести целенаправленный поиск необходимых сведений для восполнения недостающих звеньев;</w:t>
      </w:r>
      <w:proofErr w:type="gramEnd"/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делать обоснованные выводы, различать отдельные компоненты в информационном сообщении, выделять факты, выводы, оценочные суждения, мнения.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Задание 17  направлено на выявление умений находить, осознанно воспринимать и точно воспроизводить информацию, содержащуюся в тексте в явном виде.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18 проверяет владение базовым понятийным аппаратом социальных наук, умение различать существенные и несущественные признаки ключевых обществоведческих понятий, объяснять существующие между ними связи.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19 нацеливает на применение полученных знаний, в том числе выявление связей социальных объектов, процессов и конкретизацию (иллюстрацию и т.п.) примерами отдельных положений текста с опорой на контекстные обществоведческие знания, факты социальной жизни и личный социальный опыт.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20 предполагает использование информации из текста и контекстных обществоведческих знаний в другой познавательной ситуации, самостоятельное формулирование и аргументацию оценочных, прогностических и иных суждений, связанных с проблематикой текста.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Задание-задача 21 требует анализа представленной информации, объяснения связи социальных объектов, процессов, формулирования и аргументации самостоятельных оценочных, прогностических и иных суждений, объяснений, выводов. Во время выполнения этого задания проверяется умение использовать понятийный аппарат при анализе и оценке социальных явлений, для ориентации в социальных науках и при изложении собственных суждений.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Задание 22 проверяет знание и понимание ценностей, закреплённых Конституцией Российской Федерации.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Составное задание 23–проверяет умение подготавливать доклад по определённой теме. Требует составления плана развёрнутого ответа по конкретной теме обществоведческого курса, а также привлечения изученных теоретических положений общественных наук для объяснения и конкретизации примерами различных социальных явлений.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зависимости от тематики задания 19, 20 и 22 проверяют также: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–умение характеризовать российские духовно-нравственные ценности;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–использование обществоведческих знаний для взаимодействия с представителями других национальностей и культур в целях успешного выполнения типичных социальных ролей, реализации прав и осознанного выполнения обязанностей гражданина Российской Федерации;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 готовность применять знания о финансах и бюджетном регулировании при пользовании финансовыми услугами и инструментами, использовать финансовую информацию для достижения личных финансовых целей гражданской ответственности в части уплаты налогов для развития общества и государства;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– сформированностью навыков оценивания социальной информации, владение умением определять степень достоверности информации; владение умением соотносить различные оценки социальных явлений.</w:t>
      </w:r>
    </w:p>
    <w:p w:rsidR="00F37223" w:rsidRPr="00134464" w:rsidRDefault="00F37223" w:rsidP="00134464">
      <w:pPr>
        <w:numPr>
          <w:ilvl w:val="0"/>
          <w:numId w:val="6"/>
        </w:numPr>
        <w:shd w:val="clear" w:color="auto" w:fill="FFFFFF"/>
        <w:spacing w:after="0" w:line="240" w:lineRule="auto"/>
        <w:ind w:left="240" w:right="3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Распределение заданий КИМ по уровню сложности.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Часть 1 содержит задания двух уровней сложности: 10 заданий базового уровня и 6 заданий повышенного уровня.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части 2 представлены два задания базового уровня (17 и 18) и пять заданий повышенного уровня сложности (19–23).</w:t>
      </w:r>
    </w:p>
    <w:p w:rsidR="00F37223" w:rsidRPr="00134464" w:rsidRDefault="00F37223" w:rsidP="00134464">
      <w:pPr>
        <w:numPr>
          <w:ilvl w:val="0"/>
          <w:numId w:val="7"/>
        </w:numPr>
        <w:shd w:val="clear" w:color="auto" w:fill="FFFFFF"/>
        <w:spacing w:after="0" w:line="240" w:lineRule="auto"/>
        <w:ind w:right="345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Продолжительность экзамена по обществознанию.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 выполнение экзаменационной работы отводится 2 часа (120 минут).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Примерное время, отводимое на выполнение отдельных заданий, составляет: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1) для каждого из заданий 1–3, 10 – 1–4 минуты;</w:t>
      </w:r>
    </w:p>
    <w:p w:rsidR="00F37223" w:rsidRPr="00134464" w:rsidRDefault="00F37223" w:rsidP="0013446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2) для каждого из заданий 4–9, 11–23 – 2–8 минут;</w:t>
      </w:r>
    </w:p>
    <w:p w:rsidR="00BA2401" w:rsidRPr="00134464" w:rsidRDefault="00F37223" w:rsidP="0013446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Перечень элементов содержания, проверяемых на экзамене по обществознанию</w:t>
      </w:r>
      <w:r w:rsidR="00107056" w:rsidRPr="001344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:</w:t>
      </w:r>
      <w:r w:rsidR="00BA2401" w:rsidRPr="001344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</w:p>
    <w:p w:rsidR="00BA2401" w:rsidRPr="00134464" w:rsidRDefault="00BA2401" w:rsidP="0013446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4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464" w:rsidRPr="00134464" w:rsidRDefault="00134464" w:rsidP="00134464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Проверяемые требования к результатам освоения основной образовательной программы (10 КЛАСС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)</w:t>
      </w:r>
      <w:r w:rsidRPr="0013446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  </w:t>
      </w:r>
    </w:p>
    <w:p w:rsidR="00134464" w:rsidRPr="00134464" w:rsidRDefault="00134464" w:rsidP="00134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tbl>
      <w:tblPr>
        <w:tblW w:w="9627" w:type="dxa"/>
        <w:tblInd w:w="108" w:type="dxa"/>
        <w:tblLook w:val="04A0"/>
      </w:tblPr>
      <w:tblGrid>
        <w:gridCol w:w="1954"/>
        <w:gridCol w:w="7673"/>
      </w:tblGrid>
      <w:tr w:rsidR="00134464" w:rsidRPr="00134464" w:rsidTr="00134464">
        <w:trPr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Код проверяемого результата</w:t>
            </w:r>
          </w:p>
        </w:tc>
        <w:tc>
          <w:tcPr>
            <w:tcW w:w="7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tcMar>
              <w:top w:w="96" w:type="dxa"/>
              <w:left w:w="96" w:type="dxa"/>
              <w:bottom w:w="96" w:type="dxa"/>
              <w:right w:w="96" w:type="dxa"/>
            </w:tcMar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Проверяемые предметные результаты освоения основной образовательной программы среднего общего образования</w:t>
            </w:r>
          </w:p>
        </w:tc>
      </w:tr>
      <w:tr w:rsidR="00134464" w:rsidRPr="00134464" w:rsidTr="00134464">
        <w:trPr>
          <w:trHeight w:val="78"/>
        </w:trPr>
        <w:tc>
          <w:tcPr>
            <w:tcW w:w="185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 в обществе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Владеть знаниями об обществе как целостной развивающейся системе в единстве и взаимо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действии основных сфер и социальных инсти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тутов; общественных потребностях и общественных отношениях; социальной динамике и её формах; особенностях процесса цифрови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зации и влияния массовых коммуникаций на все сферы жизни общества; глобальных проблемах и вызовах современности; перспективах развития современного общества, тенденциях развития Российской Федерации;</w:t>
            </w:r>
            <w:proofErr w:type="gram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человеке</w:t>
            </w:r>
            <w:proofErr w:type="gram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субъекте общественных отно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шений и сознательной деятельности; особенностях социализации личности и её этапах в современных условиях; деятельности и её структуре; сознании, самосознании и соци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альном поведении; познании мира; истине и её критериях; формах и методах мышления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Характеризовать российские духовно-нрав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ственные ценности, в том числе ценности че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ливости, коллективизма, исторического единства народов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дарства на примерах раздела «Человек в об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ществе»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1.3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логического развития Российской Федерации, при изложении собственных суждений и по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строении устных и письменных высказываний, включая понятия: общество и его типы, социальный институт, общественный прогресс, деятельность, социальные интересы, глобали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зация, личность, социализация, истина, мышление;</w:t>
            </w:r>
            <w:proofErr w:type="gramEnd"/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различные смыслы многозначных понятий, в том числе: общество, личность, свобода;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классифицировать и </w:t>
            </w:r>
            <w:proofErr w:type="spell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типологизировать</w:t>
            </w:r>
            <w:proofErr w:type="spell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и формы деятельности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устанавливать, выявлять, объяснять и конкретизировать примерами причинно-следственные, функциональные, иерархичес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кие и другие связи подсистем и элементов общества; владеть уровнями и методами науч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ного познания, мышления и деятельности, общественного и индивидуального сознания, чувственного и рационального познания;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характеризовать причины и последствия пре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образований в жизни российского общества, противоречивого характера общественного прогресса, глобализации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представления о методах изучения со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опросы, биографический метод, социальное прогнози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рование, метод моделирования и сравнительно-исторический метод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знания, полученные при изучении раздела «Человек в обществе» для анализа социальной информации о многообразии путей и форм общественного развития, российском обществе, об угрозах и вызовах развития в XXI в., полученной из источников разного типа, включая официальные публикации на </w:t>
            </w:r>
            <w:proofErr w:type="spell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интернет-ресурсах</w:t>
            </w:r>
            <w:proofErr w:type="spell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государственных органов, нормативные правовые акты, государственные документы стратегического характера, 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публикации в СМИ;</w:t>
            </w:r>
            <w:proofErr w:type="gramEnd"/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поиск социальной информации, представленной в различных знаковых систе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мах, извлекать информацию из неадаптированных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дения, мнения при изучении раздела «Человек в обществе»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1.7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учебно-исследовательскую и проектную деятельность с использованием полученных знаний об обществе, о человеке, его познавательной деятельности и творческой активности, представлять её результаты в виде завершённых проектов, презентаций, творчес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тов;</w:t>
            </w:r>
            <w:proofErr w:type="gram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анализировать неадаптированные тексты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Использовать обществоведческие знания для взаимодействия с представителями других на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>циональностей и культур в целях успешного выполнения типичных социальных ролей, ори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>ентации в актуальных общественных событиях, определения личной гражданской позиции,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«Человек в обществе»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Формулировать, основываясь на социальных ценностях и приобретённых знаниях о чело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веке в обществе, собственные суждения и аргументы по проблемам влияния </w:t>
            </w:r>
            <w:proofErr w:type="spell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культурных</w:t>
            </w:r>
            <w:proofErr w:type="spell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факторов на формирование лично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сти, противоречивых последствий глобали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зации, соотношения свободы и необходимости в деятельности человека;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конкретизировать теоретические положения, в том числе о типах общества, многообразии путей и форм общественного развития, человеке как результате биологической и </w:t>
            </w:r>
            <w:proofErr w:type="spell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культурной</w:t>
            </w:r>
            <w:proofErr w:type="spell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эволюции, многообразии видов деятельности и её мотивации, этапах социализации, фактами социальной действитель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ности, модельными ситуациями, примерами из 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личного социального опыта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1.10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социальную информацию по про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блемам развития современного общества, общественного и индивидуального сознания, потребностей и интересов личности, научного познания в социально-гуманитарных науках, в 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 источниках информации; давать оценку действиям людей в типичных (модельных) ситуациях с точки зрения социальных норм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оценивать практические си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туации и принимать решения, выявлять с 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социаль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норм, включая нормы морали и права, экономической рациональности; осознавать неприемлемость антиобщественного поведе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ния, опасность алкоголизма и наркомании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Духовная культура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Владеть знаниями об историческом и этни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ческом многообразии культур, связи духовной и материальной культуры, особенностях про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фессиональной деятельности в области науки и культуры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Характеризовать российские духовно-нравст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венные ценности, в том числе ценности чело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веческой жизни, патриотизма и служения Отечеству, семьи, созидательного труда, норм морали и нравственности, прав и свобод человека, гуманизма, милосердия, справедли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вости, коллективизма, исторического единства народов России, преемственности истории на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шей Родины, осознания ценности культуры России и традиций народов России, общественной стабильности и целостности государст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ва, на примерах раздела «Духовная культура»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логического развития Российской Федерации, при изложении 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собственных суждений и по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строении устных и письменных высказываний, включая понятия: духовная культура, духов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ные ценности, народная культура, массовая культура, элитарная культура, ценности и идеалы;</w:t>
            </w:r>
            <w:proofErr w:type="gram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образование, наука, искусство, религия, мораль, мировоззрение;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различные смыслы многозначных понятий, в том числе: культура;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классифицировать и </w:t>
            </w:r>
            <w:proofErr w:type="spell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типологизировать</w:t>
            </w:r>
            <w:proofErr w:type="spell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 в том числе: виды знания, науки, религий; виды и уровни образования в Российской Федерации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2.4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устанавливать, выявлять, объяснять и конкретизировать примерами причинно-следственные, функциональные, иерархические и другие связи подсистем и элементов общества, материальной и духовной культуры, массовой и элитарной культуры;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характеризовать причины и последствия пре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образований в духовной сфере жизни россий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ского общества, культурного многообразия современного общества, возрастания роли науки в современном обществе; отражать свя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зи социальных объектов и явлений с помощью различных знаковых систем, в том числе в таб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лицах, схемах, диаграммах, графиках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представления о методах изучения со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сы, биографический метод, социальное про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гнозирование, метод моделирования и сравнительно-исторический метод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Применять знания, полученные при изучении раздела «Духовная культура» для анализа социальной информации о развитии духовной культуры, полученной из источников разного типа, включая официальные публикации на </w:t>
            </w:r>
            <w:proofErr w:type="spell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интернет-ресурсах</w:t>
            </w:r>
            <w:proofErr w:type="spell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государственных органов, нормативные правовые акты, государственные документы стратегического характера, публикации в СМИ;</w:t>
            </w:r>
            <w:proofErr w:type="gramEnd"/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поиск социальной информации, представленной в различных знаковых систе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мах, извлекать информацию из неадаптированных источников, вести целенаправлен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ный поиск необходимых сведений для вос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полнения недостающих звеньев, делать обоснованные выводы, различать отдельные компоненты в информационном сообщении, выделять факты, выводы, оценочные сужде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ния, мнения при изучении раздела «Духовная культура»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2.7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учебно-исследовательскую и проектную деятельность с использованием полученных знаний об обществе, о его духов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культуре, представлять её результаты в виде завершённых проектов, презентаций, творческих работ социальной и междисципли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нарной направленности; готовить устные выступления и письменные работы (развёр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нутые ответы, сочинения) по изученным темам, составлять сложный и тезисный план развёрнутых ответов; анализировать неадапти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рованные тексты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2.8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тиях, определения личной гражданской по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зиции, осознания значимости здорового образа жизни, роли непрерывного образования; использовать средства информационно-коммуникационных технологий в решении различных задач при изучении раздела «Духовная культура»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2.9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Формулировать, основываясь на социальных ценностях и приобретённых знаниях о духов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ной культуре, собственные суждения и аргу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менты по проблемам значения культурных ценностей и норм в жизни общества, в духов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ном развитии личности;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конкретизировать теоретические положения, в том числе об особенностях научного позна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 в социально-гуманитарных науках, духов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ценностях, субкультуре и контркультуре, диалоге культур, категориях морали, возмож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ностях самовоспитания, особенностях образо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вания и науки в современном обществе, свободе совести, значении поддержания меж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конфессионального мира в Российской Феде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рации, многообразии функций искусства, до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стижениях современного российского искус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ства, фактами социальной действительности, модельными ситуациями, примерами из личного социального опыта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2.10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социальную информацию по про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блемам научного познания в социально-гума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нитарных науках, духовной 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культуры, в том числе поступающую по каналам сетевых коммуникаций, определять степень достовер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ности информации; соотносить различные оценки социальных явлений, содержащиеся в 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2.11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оценивать практические си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туации и принимать решения, выявлять с по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мощью полученных знаний наиболее эффек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 точки зрения ценностей, социальных норм, включая нормы морали и права, экономичес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кой рациональности; осознавать неприемлемость антиобщественного поведения, опасность алкоголизма и наркомании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Экономическая жизнь общества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Владеть знаниями об экономике как науке и хозяйстве; роли государства в экономике, в том числе государственной политике под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держки малого бизнеса и предпринимательства, конкуренции и </w:t>
            </w:r>
            <w:proofErr w:type="spell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импортозамещения</w:t>
            </w:r>
            <w:proofErr w:type="spell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особенностях рыночных отношений в совре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менной экономике; роли государственного бюджета в реализации полномочий органов государственной власти, механизмах принятия бюджетных решений; особенностях профессиональной деятельности в экономической и финансовой сферах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Характеризовать российские духовно-нрав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ственные ценности, в том числе ценности че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ловеческой жизни, патриотизма и служения Отечеству, семьи, созидательного труда, норм морали и нравственности, прав и свобод чело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века, гуманизма, милосердия, справедливости, коллективизма, исторического единства наро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дов России, преемственности истории нашей Родины, осознания ценности культуры России и традиций народов России, общественной стабильности и целостности государства, на примерах раздела «Экономическая жизнь общества»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3.3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определять смысл, различать признаки научных понятий и использовать понятийный аппарат при анализе и оценке социальных явлений, в том числе достижений российской науки и искусства, направлений научно-техно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логического развития Российской Федерации, при изложении 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собственных суждений и по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строении устных и письменных высказываний, включая понятия: экономическая система, экономический рост, экономический цикл, ограниченность ресурсов, общественные блага, валовой внутренний продукт, факторы долго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срочного экономического роста, механизмы</w:t>
            </w:r>
            <w:proofErr w:type="gram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государственного регулирования экономики, международное разделение труда;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определять различные смыслы многозначных понятий, в том числе: экономика, собствен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ность; 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классифицировать и </w:t>
            </w:r>
            <w:proofErr w:type="spell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типологизировать</w:t>
            </w:r>
            <w:proofErr w:type="spellEnd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основе предложенных критериев используемые в социальных науках понятия и термины, отражающие явления и процессы социальной действительности, в том числе: виды налого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вых систем, издержек производства, безрабо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тицы, финансовых услуг, типы и виды рыночных структур, факторы производства, источники финансирования предприятий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3.4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Уметь устанавливать, выявлять, объяснять и конкретизировать примерами причинно-следственные, функциональные, иерархичес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кие и другие связи экономической деятель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ности и проблем устойчивого развития, макроэкономических показателей и качества жизни, спроса и предложения;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характеризовать причины и последствия пре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образований в экономической сфере жизни российского общества, инфляции, безработи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цы; экономические функции государства,  Центрального банка Российской Федерации, налоговой системы Российской Федерации, предпринимательства;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отражать связи социальных объектов и явле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ний с помощью различных знаковых систем, в том числе в таблицах, схемах, диаграммах, графиках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3.5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Иметь представления о методах изучения со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циальных явлений и процессов в социальных науках, включая универсальные методы науки, а также специальные методы социального познания, в том числе социологические опро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сы, биографический метод, социальное про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гнозирование, метод моделирования и сравнительно-исторический метод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3.6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Применять знания, полученные при изучении раздела «Экономическая жизнь общества», для анализа социальной информации о проблемах и современных тенденциях, направлениях и механизмах экономического развития, полу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</w:r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lastRenderedPageBreak/>
              <w:t xml:space="preserve">ченной из источников разного типа, включая официальные публикации на </w:t>
            </w:r>
            <w:proofErr w:type="spellStart"/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интернет-ресурсах</w:t>
            </w:r>
            <w:proofErr w:type="spellEnd"/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 xml:space="preserve"> государственных органов, нормативные правовые акты, государственные документы стра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>тегического характера, публикации в СМИ;</w:t>
            </w:r>
            <w:proofErr w:type="gramEnd"/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поиск социальной информации, представленной в различных знаковых систе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мах, извлекать информацию из неадаптирован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ных источников, вести целенаправленный поиск необходимых сведений для восполнения недостающих звеньев, делать обоснованные выводы, различать отдельные компоненты в информационном сообщении, выделять факты, выводы, оценочные суждения, мнения при изучении раздела «Экономическая жизнь общества»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3.7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Осуществлять учебно-исследовательскую и проектную деятельность с использованием полученных знаний об экономической жизни общества, представлять её результаты в виде завершённых проектов, презентаций, творчес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ких работ социальной и междисциплинарной направленности; подготавливать устные выступления и письменные работы (развёрнутые ответы, сочинения) по изученным темам, составлять сложный и тезисный план развёрнутых отве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тов; анализировать неадаптированные тексты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3.8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ролей, ориентации в актуальных общественных собы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тиях, определения личной гражданской пози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ции, осознания значимости здорового образа жизни, роли непрерывного образования; ис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пользовать средства информационно-коммуникационных технологий в решении различных задач при изучении раздела «Экономическая жизнь общества»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3.9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t>Формулировать, основываясь на социальных ценностях и приобретённых знаниях об эконо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>мической жизни общества, собственные суж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>дения и аргументы по проблемам роли государства в экономике, путей достижения экономического роста, взаимосвязи экономи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pacing w:val="-2"/>
                <w:sz w:val="28"/>
                <w:szCs w:val="28"/>
                <w:lang w:eastAsia="ru-RU"/>
              </w:rPr>
              <w:softHyphen/>
              <w:t>ческой свободы и социальной ответственности;</w:t>
            </w:r>
          </w:p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конкретизировать теоретические положения, в том числе об использовании мер государ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ственной поддержки малого и среднего предпринимательства в Российской Феде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 xml:space="preserve">рации, выборе способов рационального экономического поведения 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людей, особеннос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тях труда молодёжи в условиях конкуренции на рынке труда, фактами социальной действительности, модельными ситуациями, примерами из личного социального опыта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3.10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Применять знания о финансах и бюджетном регулировании при пользовании финансовыми услугами и инструментами, в том числе находить, анализировать и использовать ин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формацию для принятия ответственных реше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ний по достижению финансовых целей и управлению личными финансами при реализации прав и обязанностей потребителя финансовых услуг с учётом основных спосо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бов снижения рисков и правил личной финан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совой безопасности</w:t>
            </w:r>
            <w:proofErr w:type="gramEnd"/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3.11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Оценивать социальную информацию по проб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лемам экономической жизни общества, в том числе поступающую по каналам сетевых коммуникаций, определять степень достоверности информации; соотносить различные оценки социальных явлений, содержащиеся в источниках информации; давать оценку действиям людей в типичных (модельных) ситуациях с точки зрения социальных норм</w:t>
            </w:r>
          </w:p>
        </w:tc>
      </w:tr>
      <w:tr w:rsidR="00134464" w:rsidRPr="00134464" w:rsidTr="00134464">
        <w:tc>
          <w:tcPr>
            <w:tcW w:w="18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3.12</w:t>
            </w:r>
          </w:p>
        </w:tc>
        <w:tc>
          <w:tcPr>
            <w:tcW w:w="77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34464" w:rsidRPr="00134464" w:rsidRDefault="00134464" w:rsidP="001344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Самостоятельно оценивать практические си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туации и принимать решения, выявлять с помощью полученных знаний наиболее эффективные способы противодействия коррупции; определять стратегии разрешения социальных и межличностных конфликтов; оценивать поведение людей и собственное поведение с точки зрения ценностей, соци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альных норм, включая нормы морали и права, экономической рациональности; осознавать неприемлемость антиобщественного поведе</w:t>
            </w:r>
            <w:r w:rsidRPr="001344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softHyphen/>
              <w:t>ния, опасность алкоголизма и наркомании</w:t>
            </w:r>
            <w:proofErr w:type="gramEnd"/>
          </w:p>
        </w:tc>
      </w:tr>
    </w:tbl>
    <w:p w:rsidR="00134464" w:rsidRPr="00134464" w:rsidRDefault="00134464" w:rsidP="0013446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​</w:t>
      </w:r>
      <w:r w:rsidRPr="0013446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D73379" w:rsidRPr="00134464" w:rsidRDefault="00C96A15" w:rsidP="001344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73379" w:rsidRPr="00134464" w:rsidSect="0048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3944B2"/>
    <w:multiLevelType w:val="multilevel"/>
    <w:tmpl w:val="20F84B1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052F18"/>
    <w:multiLevelType w:val="multilevel"/>
    <w:tmpl w:val="029455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461E42DB"/>
    <w:multiLevelType w:val="multilevel"/>
    <w:tmpl w:val="30B6FE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8E5533"/>
    <w:multiLevelType w:val="multilevel"/>
    <w:tmpl w:val="ADA04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475ABD"/>
    <w:multiLevelType w:val="multilevel"/>
    <w:tmpl w:val="B20A95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B0C753A"/>
    <w:multiLevelType w:val="multilevel"/>
    <w:tmpl w:val="1F880588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>
    <w:nsid w:val="6D680DC6"/>
    <w:multiLevelType w:val="multilevel"/>
    <w:tmpl w:val="7422A4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 w:grammar="clean"/>
  <w:defaultTabStop w:val="708"/>
  <w:characterSpacingControl w:val="doNotCompress"/>
  <w:compat/>
  <w:rsids>
    <w:rsidRoot w:val="00F37223"/>
    <w:rsid w:val="00107056"/>
    <w:rsid w:val="00134464"/>
    <w:rsid w:val="004852B9"/>
    <w:rsid w:val="006F4399"/>
    <w:rsid w:val="00904DD2"/>
    <w:rsid w:val="009D35C6"/>
    <w:rsid w:val="00BA2401"/>
    <w:rsid w:val="00D85AFE"/>
    <w:rsid w:val="00F37223"/>
    <w:rsid w:val="00FD0FD7"/>
    <w:rsid w:val="00FE48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2B9"/>
  </w:style>
  <w:style w:type="paragraph" w:styleId="2">
    <w:name w:val="heading 2"/>
    <w:basedOn w:val="a"/>
    <w:link w:val="20"/>
    <w:uiPriority w:val="9"/>
    <w:qFormat/>
    <w:rsid w:val="00F3722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3722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372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223"/>
    <w:rPr>
      <w:b/>
      <w:bCs/>
    </w:rPr>
  </w:style>
  <w:style w:type="paragraph" w:styleId="a5">
    <w:name w:val="List Paragraph"/>
    <w:basedOn w:val="a"/>
    <w:uiPriority w:val="34"/>
    <w:qFormat/>
    <w:rsid w:val="001344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76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43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28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CFAA2-B261-45B8-97F7-47C0A4CFD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4124</Words>
  <Characters>23512</Characters>
  <Application>Microsoft Office Word</Application>
  <DocSecurity>0</DocSecurity>
  <Lines>195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Юлия Рабе А</cp:lastModifiedBy>
  <cp:revision>2</cp:revision>
  <dcterms:created xsi:type="dcterms:W3CDTF">2026-03-26T09:27:00Z</dcterms:created>
  <dcterms:modified xsi:type="dcterms:W3CDTF">2026-03-26T09:27:00Z</dcterms:modified>
</cp:coreProperties>
</file>